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5B94" w14:textId="77777777" w:rsidR="00DC3329" w:rsidRDefault="00832C5D">
      <w:pPr>
        <w:pStyle w:val="a6"/>
        <w:widowControl/>
        <w:spacing w:beforeAutospacing="1" w:afterAutospacing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>Жизненная сила превосходной традиционной китайской</w:t>
      </w:r>
      <w:r>
        <w:rPr>
          <w:rStyle w:val="a8"/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>культуры</w:t>
      </w:r>
    </w:p>
    <w:p w14:paraId="7DBE33D1" w14:textId="2BAB4B3B" w:rsidR="00DC3329" w:rsidRDefault="00832C5D">
      <w:pPr>
        <w:pStyle w:val="a6"/>
        <w:widowControl/>
        <w:spacing w:beforeAutospacing="1" w:afterAutospacing="1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Превосходная традиционная китайская культура, глубокая и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>многогранная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коренится в бесчисленных классических произведениях, богатом культурном наследии и исторических городах, разбросанных по всей стране. Но, что важнее, она живёт в нашем народе, нашей жизни,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нашем языке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>, на родной земле</w:t>
      </w:r>
      <w:r>
        <w:rPr>
          <w:rFonts w:ascii="Times New Roman" w:hAnsi="Times New Roman" w:cs="Times New Roman"/>
          <w:sz w:val="28"/>
          <w:szCs w:val="28"/>
          <w:lang w:val="ru-RU"/>
        </w:rPr>
        <w:t>. Как отметил п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редседатель Китая Си Цзиньпин: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«Из превосходной традиционной культуры, сформированной и накопленной китайской нацией на протяжении поколений, необходимо черпать энергию и мудрость, сохранять её преемственность, извлекать из неё идейную суть и раскрывать её духовное очарование». 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ы должны глубоко осознавать её уникальный созидательный характер, ценности и отличительные черты, прочувствовать жизненную силу превосходной традиционной китайской культуры.</w:t>
      </w:r>
    </w:p>
    <w:p w14:paraId="08721572" w14:textId="70FADC67" w:rsidR="00DC3329" w:rsidRDefault="00832C5D">
      <w:pPr>
        <w:pStyle w:val="a6"/>
        <w:widowControl/>
        <w:spacing w:beforeAutospacing="1" w:afterAutospacing="1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сравнению с другими крупнейшими цивилизациями древнего и современного мира китайской цивилизации присущи такие яркие особенности, как, например,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>активность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выражено в афоризме: «Как небесные светила движутся без остановки, так и благородный муж должен постоянно самосовершенствоваться». Имеется в виду следующее: человек должен брать пример с Неба,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всегда сохраняя активное отношение к жизни. Для китайской цивилизации также важна практичность, что проявляется в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>стремлении к применению знаний на деле</w:t>
      </w:r>
      <w:r>
        <w:rPr>
          <w:rFonts w:ascii="Times New Roman" w:hAnsi="Times New Roman" w:cs="Times New Roman"/>
          <w:sz w:val="28"/>
          <w:szCs w:val="28"/>
          <w:lang w:val="ru-RU"/>
        </w:rPr>
        <w:t>. Конфуций в древности почитался как мудрец во многом потому, что стремился изменить общественные нравы собственными качествами и поступками, желая, чтобы «вся Поднебесная обратилась к человеколюбию».</w:t>
      </w:r>
    </w:p>
    <w:p w14:paraId="42FF3759" w14:textId="3D3E8D8A" w:rsidR="00DC3329" w:rsidRDefault="00832C5D">
      <w:pPr>
        <w:pStyle w:val="a6"/>
        <w:widowControl/>
        <w:spacing w:beforeAutospacing="1" w:afterAutospacing="1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точки зрения истории развития человеческой цивилизации, в различных культурах существуют различные ценности: одни ставят превыше всего почитание мудрости, другие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воинскую доблесть. Такие различия и определяют пути развития культур. У превосходной традиционной китайской культуры также есть собственные высокие ценности</w:t>
      </w:r>
      <w:r w:rsidR="00714700">
        <w:rPr>
          <w:rFonts w:ascii="Times New Roman" w:hAnsi="Times New Roman" w:cs="Times New Roman"/>
          <w:sz w:val="28"/>
          <w:szCs w:val="28"/>
          <w:lang w:val="ru-RU"/>
        </w:rPr>
        <w:t>, 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апример, </w:t>
      </w:r>
      <w:r>
        <w:rPr>
          <w:rStyle w:val="a8"/>
          <w:rFonts w:ascii="Times New Roman" w:hAnsi="Times New Roman" w:cs="Times New Roman"/>
          <w:b w:val="0"/>
          <w:bCs/>
          <w:sz w:val="28"/>
          <w:szCs w:val="28"/>
          <w:lang w:val="ru-RU"/>
        </w:rPr>
        <w:t>добродетел</w:t>
      </w:r>
      <w:r w:rsidR="00950BD3">
        <w:rPr>
          <w:rStyle w:val="a8"/>
          <w:rFonts w:ascii="Times New Roman" w:hAnsi="Times New Roman" w:cs="Times New Roman"/>
          <w:b w:val="0"/>
          <w:bCs/>
          <w:sz w:val="28"/>
          <w:szCs w:val="28"/>
          <w:lang w:val="ru-RU"/>
        </w:rPr>
        <w:t>ь</w:t>
      </w:r>
      <w:r>
        <w:rPr>
          <w:rStyle w:val="a8"/>
          <w:rFonts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 w:rsidR="00950BD3">
        <w:rPr>
          <w:rStyle w:val="a8"/>
          <w:rFonts w:ascii="Times New Roman" w:hAnsi="Times New Roman" w:cs="Times New Roman"/>
          <w:b w:val="0"/>
          <w:bCs/>
          <w:sz w:val="28"/>
          <w:szCs w:val="28"/>
          <w:lang w:val="ru-RU"/>
        </w:rPr>
        <w:t>(</w:t>
      </w:r>
      <w:r w:rsidR="00714700">
        <w:rPr>
          <w:rStyle w:val="a8"/>
          <w:rFonts w:ascii="Times New Roman" w:hAnsi="Times New Roman" w:cs="Times New Roman"/>
          <w:b w:val="0"/>
          <w:bCs/>
          <w:sz w:val="28"/>
          <w:szCs w:val="28"/>
          <w:lang w:val="ru-RU"/>
        </w:rPr>
        <w:t>«</w:t>
      </w:r>
      <w:r>
        <w:rPr>
          <w:rStyle w:val="a8"/>
          <w:rFonts w:ascii="Times New Roman" w:hAnsi="Times New Roman" w:cs="Times New Roman"/>
          <w:b w:val="0"/>
          <w:bCs/>
          <w:sz w:val="28"/>
          <w:szCs w:val="28"/>
          <w:lang w:val="ru-RU"/>
        </w:rPr>
        <w:t>дэ»)</w:t>
      </w:r>
      <w:r w:rsidR="0071470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 xml:space="preserve">Почитание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«дэ» – одна из отличительных черт китайской культуры. Для правителей древние мудрецы проповедовали принципы «самосовершенствования, семейного согласия, установления порядка и мира в Поднебесной» и «сохранения внутренней мудрости при внешней царственности», то есть считали: тот, кто правит и сохраняет мир под Небом, должен обладать не только </w:t>
      </w:r>
      <w:r w:rsidR="00714700">
        <w:rPr>
          <w:rFonts w:ascii="Times New Roman" w:hAnsi="Times New Roman" w:cs="Times New Roman"/>
          <w:sz w:val="28"/>
          <w:szCs w:val="28"/>
          <w:lang w:val="ru-RU"/>
        </w:rPr>
        <w:t>властью</w:t>
      </w:r>
      <w:r>
        <w:rPr>
          <w:rFonts w:ascii="Times New Roman" w:hAnsi="Times New Roman" w:cs="Times New Roman"/>
          <w:sz w:val="28"/>
          <w:szCs w:val="28"/>
          <w:lang w:val="ru-RU"/>
        </w:rPr>
        <w:t>, но и характером совершенномудрого. В управлении страной конфуцианство придерживается принципов «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>добродетельного 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и «воспитания народа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>в духе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бродетели», то есть подчёркивает важность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 xml:space="preserve">нравственного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правления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нравственного направления народа, что позволяет завоевать народную поддержку и обеспечить справедливость власти.</w:t>
      </w:r>
    </w:p>
    <w:p w14:paraId="0C45DE58" w14:textId="1FC84751" w:rsidR="00DC3329" w:rsidRDefault="00832C5D" w:rsidP="00B041D3">
      <w:pPr>
        <w:pStyle w:val="a6"/>
        <w:widowControl/>
        <w:spacing w:before="100" w:beforeAutospacing="1" w:after="100" w:afterAutospacing="1"/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Другой пример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r>
        <w:rPr>
          <w:rStyle w:val="a8"/>
          <w:rFonts w:ascii="Times New Roman" w:hAnsi="Times New Roman" w:cs="Times New Roman"/>
          <w:b w:val="0"/>
          <w:bCs/>
          <w:sz w:val="28"/>
          <w:szCs w:val="28"/>
          <w:lang w:val="ru-RU"/>
        </w:rPr>
        <w:t>стремление к единству (по-китайски «и»)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«И» означает целостность и всеобъемлемость. Превосходная традиционная китайская культура объединяет мораль, небесный порядок, человеческие отношения, веру, идеи, бытие и природу в единое целое. Древние говорили: «Небо и человек едины» и «Небо и человек взаимосвязаны». Такой способ мышления, сочетающий природу и человеческие отношения, мораль и политику, веру и характер, отражает почитание ценности «и». Еще одним примером является стремление к преобразованиям («хуа»). Классические изречения «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Трудности приводят к переменам, перемены помогают найти путь, путь помогает обрести долговечность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из «Книги Перемен» («И-цзин»), или </w:t>
      </w:r>
      <w:r w:rsidR="00950BD3">
        <w:rPr>
          <w:rFonts w:ascii="Times New Roman" w:hAnsi="Times New Roman" w:cs="Times New Roman"/>
          <w:sz w:val="28"/>
          <w:szCs w:val="28"/>
          <w:lang w:val="ru-RU"/>
        </w:rPr>
        <w:t xml:space="preserve">«Менять вместе со временем» </w:t>
      </w:r>
      <w:r>
        <w:rPr>
          <w:rFonts w:ascii="Times New Roman" w:hAnsi="Times New Roman" w:cs="Times New Roman"/>
          <w:sz w:val="28"/>
          <w:szCs w:val="28"/>
          <w:lang w:val="ru-RU"/>
        </w:rPr>
        <w:t>из Чжуан-цзы, отражают глубокое почитание древними китайцами концепции «хуа». Философия «почитания преобразования» позволила китайской нации глубоко заглядывать в суть каждой проблемы, активно принимать и изучать различные явления, не страшиться изменений и смело идти на реформы, что и обеспечило непрерывность китайской цивилизации до наших дней.</w:t>
      </w:r>
    </w:p>
    <w:p w14:paraId="7891F4CA" w14:textId="59AC118A" w:rsidR="00DC3329" w:rsidRDefault="00832C5D">
      <w:pPr>
        <w:widowControl/>
        <w:ind w:firstLineChars="200" w:firstLine="560"/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</w:pP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lastRenderedPageBreak/>
        <w:t xml:space="preserve">Превосходная традиционная культура Китая – это квинтэссенция мудрости и суть китайской цивилизации, формирующая духовный облик китайского народа. Приведем три характерных примера. Первый – 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гуманистический дух «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благородн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ого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 муж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а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» («цзюньцзы»). «Благородный муж» 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– 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это человек с хорошим образованием и высокими моральными качествами, образец совершенной личности. Суть этого понятия проявляется в манерах, словах и поступках: сохранение достоинства без высокомерия, естественность, благородная непринужденность, честность и порядочность. На протяжении веков мыслители по-разному интерпретировали этот образ. Так, Конфуций говорил: «Благородный муж стремится к 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согласию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, но не к 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однообразию взглядов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» – это значит, что гармония у «цзюньцзы» строится на сохранении индивидуальности. В «Исторических записках» («Ши-цзи») Сыма Цянь писал: «Благородный муж не трепещет перед бедой и не ликует при удаче», подчеркивая стойкость, уравновешенность, разумность и невозмутимость. Ещё один пример – диалектическая идея «золотой середины» («чжунъюн»). «Чжунъюн» – ключевая концепция превосходной традиционной китайской культуры. Иероглиф «чжун» означает «точность» и «беспристрастность», а «юн» – «обычность» и «норма». Конфуций считал, что человек без должного 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воспитания 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и рационального 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lastRenderedPageBreak/>
        <w:t xml:space="preserve">мышления неспособен объективно воспринимать действительность, что может привести к разрушительным последствиям. «Цзюньцзы», в свою очередь, следует здравому смыслы, соблюдает меру и потому остается беспристрастным. Диалектика «чжунъюн» особенно важна для такой великой державы как Китай, поскольку многообразие и сложность условий в такой огромной стране требуют комплексного подхода, позволяющего объединять усилия всего общества. Третий пример – смысл легенды «Юйгун, передвигающий горы» («Юйгун и шань»). Китайские мифы – будь то история о птице Цзинвэй, заполняющей </w:t>
      </w:r>
      <w:r w:rsidR="00714700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камешками 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море, или предание о Юйгуне, передвигающем горы, а также исторические сюжеты вроде «Сироты из рода Чжао» или </w:t>
      </w:r>
      <w:r w:rsidR="004B404E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притчи 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«</w:t>
      </w:r>
      <w:r w:rsidR="004B404E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О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 князе Гоу Цзяне, который спал 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на хворосте и лиза</w:t>
      </w:r>
      <w:r w:rsidR="004B404E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л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 желчь, чтобы не забыть обид</w:t>
      </w:r>
      <w:r w:rsidR="00950BD3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ы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» воплощают дух беззаветной стойкости, непреклонной борьбы и непоколебимой решимости, пусть даже ценой сотен жертв. Этот дух </w:t>
      </w:r>
      <w:r w:rsidR="00714700"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>передаётся нами</w:t>
      </w:r>
      <w:r>
        <w:rPr>
          <w:rFonts w:ascii="Times New Roman" w:eastAsia="FangSong" w:hAnsi="Times New Roman" w:cs="Times New Roman"/>
          <w:color w:val="000000"/>
          <w:kern w:val="0"/>
          <w:sz w:val="28"/>
          <w:szCs w:val="28"/>
          <w:lang w:val="ru-RU" w:bidi="ar"/>
        </w:rPr>
        <w:t xml:space="preserve"> из поколения в поколение и продолжает обогащаться в процессе исторического развития.</w:t>
      </w:r>
    </w:p>
    <w:p w14:paraId="76323FB2" w14:textId="77777777" w:rsidR="00DC3329" w:rsidRDefault="00832C5D">
      <w:pPr>
        <w:ind w:firstLineChars="200" w:firstLine="56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Источник: газета «Жэньминь жибао» № 09 от 5 июня 2024 года</w:t>
      </w:r>
    </w:p>
    <w:sectPr w:rsidR="00DC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411B" w14:textId="77777777" w:rsidR="00994A5B" w:rsidRDefault="00994A5B" w:rsidP="00A506A5">
      <w:r>
        <w:separator/>
      </w:r>
    </w:p>
  </w:endnote>
  <w:endnote w:type="continuationSeparator" w:id="0">
    <w:p w14:paraId="0056889F" w14:textId="77777777" w:rsidR="00994A5B" w:rsidRDefault="00994A5B" w:rsidP="00A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8C731" w14:textId="77777777" w:rsidR="00994A5B" w:rsidRDefault="00994A5B" w:rsidP="00A506A5">
      <w:r>
        <w:separator/>
      </w:r>
    </w:p>
  </w:footnote>
  <w:footnote w:type="continuationSeparator" w:id="0">
    <w:p w14:paraId="60ACA306" w14:textId="77777777" w:rsidR="00994A5B" w:rsidRDefault="00994A5B" w:rsidP="00A5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C1"/>
    <w:rsid w:val="0001031E"/>
    <w:rsid w:val="00012627"/>
    <w:rsid w:val="00066CC1"/>
    <w:rsid w:val="00082CE1"/>
    <w:rsid w:val="00093624"/>
    <w:rsid w:val="00094B0E"/>
    <w:rsid w:val="000A584A"/>
    <w:rsid w:val="000B71D5"/>
    <w:rsid w:val="000C235B"/>
    <w:rsid w:val="0011227F"/>
    <w:rsid w:val="001222E3"/>
    <w:rsid w:val="00147749"/>
    <w:rsid w:val="00151A0C"/>
    <w:rsid w:val="001B20E2"/>
    <w:rsid w:val="00202B2A"/>
    <w:rsid w:val="00214F7F"/>
    <w:rsid w:val="003365E9"/>
    <w:rsid w:val="00363FA4"/>
    <w:rsid w:val="003D170C"/>
    <w:rsid w:val="003F4BEE"/>
    <w:rsid w:val="0045725D"/>
    <w:rsid w:val="00466DF8"/>
    <w:rsid w:val="004841FF"/>
    <w:rsid w:val="004B404E"/>
    <w:rsid w:val="004D0969"/>
    <w:rsid w:val="004E7051"/>
    <w:rsid w:val="00583A64"/>
    <w:rsid w:val="005A0F4E"/>
    <w:rsid w:val="005B2933"/>
    <w:rsid w:val="005C370A"/>
    <w:rsid w:val="006A2EA8"/>
    <w:rsid w:val="006B6DBB"/>
    <w:rsid w:val="006D6B99"/>
    <w:rsid w:val="006E335F"/>
    <w:rsid w:val="00714700"/>
    <w:rsid w:val="00715942"/>
    <w:rsid w:val="00720785"/>
    <w:rsid w:val="007261D7"/>
    <w:rsid w:val="00730CC8"/>
    <w:rsid w:val="00766EDE"/>
    <w:rsid w:val="007D3488"/>
    <w:rsid w:val="00813E6C"/>
    <w:rsid w:val="00832C5D"/>
    <w:rsid w:val="008C42DB"/>
    <w:rsid w:val="008C54EB"/>
    <w:rsid w:val="009413DB"/>
    <w:rsid w:val="00950BD3"/>
    <w:rsid w:val="00976A5B"/>
    <w:rsid w:val="009911C2"/>
    <w:rsid w:val="00994A5B"/>
    <w:rsid w:val="009D3477"/>
    <w:rsid w:val="009D7C82"/>
    <w:rsid w:val="00A04986"/>
    <w:rsid w:val="00A2371C"/>
    <w:rsid w:val="00A37DF5"/>
    <w:rsid w:val="00A506A5"/>
    <w:rsid w:val="00A76045"/>
    <w:rsid w:val="00AF4F9E"/>
    <w:rsid w:val="00B041D3"/>
    <w:rsid w:val="00B61FAC"/>
    <w:rsid w:val="00BE474A"/>
    <w:rsid w:val="00C41013"/>
    <w:rsid w:val="00C81C39"/>
    <w:rsid w:val="00C83C2E"/>
    <w:rsid w:val="00CE40B0"/>
    <w:rsid w:val="00D42EB7"/>
    <w:rsid w:val="00D70FF7"/>
    <w:rsid w:val="00D92652"/>
    <w:rsid w:val="00DC3329"/>
    <w:rsid w:val="00E102A7"/>
    <w:rsid w:val="00E10C3C"/>
    <w:rsid w:val="00E17978"/>
    <w:rsid w:val="00E3378B"/>
    <w:rsid w:val="00E93900"/>
    <w:rsid w:val="00EA1E75"/>
    <w:rsid w:val="00EC3C70"/>
    <w:rsid w:val="00F2256B"/>
    <w:rsid w:val="00F24AA1"/>
    <w:rsid w:val="00F744A4"/>
    <w:rsid w:val="00F842C8"/>
    <w:rsid w:val="00FD779B"/>
    <w:rsid w:val="154B7C34"/>
    <w:rsid w:val="1A034B7D"/>
    <w:rsid w:val="1EB510A6"/>
    <w:rsid w:val="212D3813"/>
    <w:rsid w:val="2C9C148A"/>
    <w:rsid w:val="2D830A52"/>
    <w:rsid w:val="2F0456E7"/>
    <w:rsid w:val="3FFF678B"/>
    <w:rsid w:val="479F09BE"/>
    <w:rsid w:val="4902083B"/>
    <w:rsid w:val="4A8B6142"/>
    <w:rsid w:val="59FD789F"/>
    <w:rsid w:val="6C8F66FC"/>
    <w:rsid w:val="71D23226"/>
    <w:rsid w:val="75ED7D95"/>
    <w:rsid w:val="795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15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Pr>
      <w:sz w:val="20"/>
      <w:szCs w:val="20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lang w:val="en-US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Pr>
      <w:sz w:val="20"/>
      <w:szCs w:val="20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lang w:val="en-US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B3E0-78CE-4273-9F35-EFD9B07D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xnlia</dc:creator>
  <cp:lastModifiedBy>2020130302</cp:lastModifiedBy>
  <cp:revision>21</cp:revision>
  <dcterms:created xsi:type="dcterms:W3CDTF">2025-05-19T10:22:00Z</dcterms:created>
  <dcterms:modified xsi:type="dcterms:W3CDTF">2025-12-22T02:47:00Z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eyJoZGlkIjoiNjNmNjFjZWVjNWFmOGEyMTRjMDFhNDU0OTk3MDhiNzYiLCJ1c2VySWQiOiIyNDM2NDA5NzEifQ==</vt:lpwstr>
  </property>
  <property fmtid="{D5CDD505-2E9C-101B-9397-08002B2CF9AE}" pid="4" name="ICV">
    <vt:lpwstr>D40F860C3F964BF6B1612C4766C15997_13</vt:lpwstr>
  </property>
</Properties>
</file>